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9A4" w:rsidRDefault="005059A4" w:rsidP="005059A4">
      <w:pPr>
        <w:ind w:left="709"/>
        <w:rPr>
          <w:b/>
        </w:rPr>
      </w:pPr>
      <w:bookmarkStart w:id="0" w:name="_GoBack"/>
      <w:r>
        <w:rPr>
          <w:b/>
        </w:rPr>
        <w:t>Образовательный минимум</w:t>
      </w:r>
    </w:p>
    <w:tbl>
      <w:tblPr>
        <w:tblpPr w:leftFromText="180" w:rightFromText="180" w:horzAnchor="margin" w:tblpXSpec="right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51"/>
      </w:tblGrid>
      <w:tr w:rsidR="005059A4" w:rsidTr="005059A4">
        <w:trPr>
          <w:trHeight w:val="25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5059A4" w:rsidRDefault="005059A4">
            <w:pPr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9A4" w:rsidRDefault="005059A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059A4" w:rsidTr="005059A4">
        <w:trPr>
          <w:trHeight w:val="25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9A4" w:rsidRDefault="005059A4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9A4" w:rsidRDefault="005059A4">
            <w:pPr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</w:tr>
      <w:tr w:rsidR="005059A4" w:rsidTr="005059A4">
        <w:trPr>
          <w:trHeight w:val="27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9A4" w:rsidRDefault="005059A4">
            <w:pPr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9A4" w:rsidRDefault="005059A4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5059A4" w:rsidRDefault="005059A4" w:rsidP="005059A4">
      <w:pPr>
        <w:ind w:left="709"/>
        <w:rPr>
          <w:b/>
        </w:rPr>
      </w:pPr>
    </w:p>
    <w:p w:rsidR="005059A4" w:rsidRDefault="005059A4" w:rsidP="005059A4">
      <w:pPr>
        <w:ind w:left="709"/>
      </w:pPr>
    </w:p>
    <w:p w:rsidR="005059A4" w:rsidRDefault="005059A4" w:rsidP="005059A4">
      <w:pPr>
        <w:ind w:left="709"/>
      </w:pPr>
    </w:p>
    <w:p w:rsidR="005059A4" w:rsidRDefault="005059A4" w:rsidP="005059A4">
      <w:pPr>
        <w:ind w:left="709"/>
      </w:pPr>
    </w:p>
    <w:p w:rsidR="005059A4" w:rsidRDefault="005059A4" w:rsidP="005059A4">
      <w:pPr>
        <w:spacing w:line="360" w:lineRule="auto"/>
        <w:ind w:left="709"/>
        <w:rPr>
          <w:i/>
        </w:rPr>
      </w:pPr>
      <w:proofErr w:type="gramStart"/>
      <w:r>
        <w:rPr>
          <w:i/>
        </w:rPr>
        <w:t>ЗНАТЬ  историко</w:t>
      </w:r>
      <w:proofErr w:type="gramEnd"/>
      <w:r>
        <w:rPr>
          <w:i/>
        </w:rPr>
        <w:t>-литературные понятия:</w:t>
      </w:r>
    </w:p>
    <w:p w:rsidR="005059A4" w:rsidRDefault="005059A4" w:rsidP="005059A4">
      <w:pPr>
        <w:spacing w:line="360" w:lineRule="auto"/>
        <w:ind w:left="709"/>
        <w:rPr>
          <w:i/>
        </w:rPr>
      </w:pP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>Лирика</w:t>
      </w:r>
      <w:r>
        <w:t xml:space="preserve"> – это род литературы, выражающий чувства и переживания автора в поэтической форме.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proofErr w:type="gramStart"/>
      <w:r>
        <w:rPr>
          <w:b/>
        </w:rPr>
        <w:t>Лирические  жанры</w:t>
      </w:r>
      <w:proofErr w:type="gramEnd"/>
      <w:r>
        <w:rPr>
          <w:b/>
        </w:rPr>
        <w:t>:</w:t>
      </w:r>
      <w:r>
        <w:t xml:space="preserve"> </w:t>
      </w:r>
      <w:r>
        <w:rPr>
          <w:i/>
        </w:rPr>
        <w:t>стихотворение, ода, элегия, песня, дума, послание, эпиграмма</w:t>
      </w:r>
      <w:r>
        <w:t>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Стихи, описывающие состояние природы, относятся к </w:t>
      </w:r>
      <w:r>
        <w:rPr>
          <w:b/>
        </w:rPr>
        <w:t>пейзажной лирике</w:t>
      </w:r>
      <w:r>
        <w:rPr>
          <w:b/>
          <w:i/>
        </w:rPr>
        <w:t>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Стихи, выражающие чувства и переживания, связанные с личной жизнью человека, называются </w:t>
      </w:r>
      <w:r>
        <w:rPr>
          <w:b/>
        </w:rPr>
        <w:t>интимной лирикой</w:t>
      </w:r>
      <w:r>
        <w:rPr>
          <w:b/>
          <w:i/>
        </w:rPr>
        <w:t xml:space="preserve"> (лирикой любви и дружбы).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>Гражданская лирика</w:t>
      </w:r>
      <w:r>
        <w:t xml:space="preserve"> – лирика, проникнутая идеей общественного блага.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>Стихи, содержащие размышления о смысле жизни, относятся к</w:t>
      </w:r>
      <w:r>
        <w:rPr>
          <w:b/>
          <w:i/>
        </w:rPr>
        <w:t xml:space="preserve"> </w:t>
      </w:r>
      <w:r>
        <w:rPr>
          <w:b/>
        </w:rPr>
        <w:t>философской лирике.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 xml:space="preserve">Ямб </w:t>
      </w:r>
      <w:r>
        <w:t xml:space="preserve">– это двусложный стихотворный размер, </w:t>
      </w:r>
      <w:proofErr w:type="gramStart"/>
      <w:r>
        <w:t>ударение  в</w:t>
      </w:r>
      <w:proofErr w:type="gramEnd"/>
      <w:r>
        <w:t xml:space="preserve"> котором приходится на чётные слоги.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 xml:space="preserve">Хорей </w:t>
      </w:r>
      <w:r>
        <w:t>– это двусложный стихотворный размер, ударение в котором приходится на нечётные слоги.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Изображение отвлечённого понятия или явления через конкретные примеры и образы называется </w:t>
      </w:r>
      <w:r>
        <w:rPr>
          <w:b/>
        </w:rPr>
        <w:t>аллегорией</w:t>
      </w:r>
      <w:r>
        <w:rPr>
          <w:b/>
          <w:i/>
        </w:rPr>
        <w:t>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Скрытое сравнение, построенное на сходстве или контрасте явлений, вторая часть сравнения, называется </w:t>
      </w:r>
      <w:r>
        <w:rPr>
          <w:b/>
        </w:rPr>
        <w:t>метафорой</w:t>
      </w:r>
      <w:r>
        <w:rPr>
          <w:b/>
          <w:i/>
        </w:rPr>
        <w:t>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Вопросы, восклицания, обращения, используемые для привлечения внимания читателя, называются </w:t>
      </w:r>
      <w:r>
        <w:rPr>
          <w:b/>
        </w:rPr>
        <w:t>риторическими</w:t>
      </w:r>
      <w:r>
        <w:rPr>
          <w:b/>
          <w:i/>
        </w:rPr>
        <w:t>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t xml:space="preserve">Повторение слов или выражений называется </w:t>
      </w:r>
      <w:r>
        <w:rPr>
          <w:b/>
        </w:rPr>
        <w:t>повтором.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>Анафора</w:t>
      </w:r>
      <w:r>
        <w:t xml:space="preserve"> – вид повтора в начале поэтической строки.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>Эпифора</w:t>
      </w:r>
      <w:r>
        <w:t xml:space="preserve"> – вид повтора в конце поэтической строки.</w:t>
      </w:r>
    </w:p>
    <w:p w:rsidR="005059A4" w:rsidRDefault="005059A4" w:rsidP="005059A4">
      <w:pPr>
        <w:numPr>
          <w:ilvl w:val="0"/>
          <w:numId w:val="1"/>
        </w:numPr>
        <w:spacing w:line="360" w:lineRule="auto"/>
      </w:pPr>
      <w:r>
        <w:rPr>
          <w:b/>
        </w:rPr>
        <w:t>Антитеза</w:t>
      </w:r>
      <w:r>
        <w:t xml:space="preserve"> – противопоставление.</w:t>
      </w:r>
    </w:p>
    <w:p w:rsidR="005059A4" w:rsidRDefault="005059A4" w:rsidP="005059A4">
      <w:pPr>
        <w:numPr>
          <w:ilvl w:val="0"/>
          <w:numId w:val="1"/>
        </w:numPr>
        <w:spacing w:line="360" w:lineRule="auto"/>
        <w:ind w:left="709"/>
      </w:pPr>
      <w:r>
        <w:rPr>
          <w:b/>
        </w:rPr>
        <w:t xml:space="preserve">  Инверсия</w:t>
      </w:r>
      <w:r>
        <w:t xml:space="preserve"> – нарушение общепринятого порядка слов. </w:t>
      </w:r>
    </w:p>
    <w:p w:rsidR="005059A4" w:rsidRDefault="005059A4" w:rsidP="005059A4"/>
    <w:p w:rsidR="005059A4" w:rsidRDefault="005059A4" w:rsidP="005059A4"/>
    <w:p w:rsidR="00370569" w:rsidRDefault="00370569"/>
    <w:sectPr w:rsidR="0037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85B60"/>
    <w:multiLevelType w:val="hybridMultilevel"/>
    <w:tmpl w:val="667C1D8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DE7"/>
    <w:rsid w:val="00370569"/>
    <w:rsid w:val="005059A4"/>
    <w:rsid w:val="008A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0DA8A-3810-42E9-97FE-ED18D329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2019-01-11T06:40:00Z</dcterms:created>
  <dcterms:modified xsi:type="dcterms:W3CDTF">2019-01-11T06:40:00Z</dcterms:modified>
</cp:coreProperties>
</file>